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firstLine="0" w:firstLineChars="0"/>
        <w:textAlignment w:val="auto"/>
        <w:rPr>
          <w:rFonts w:ascii="Times New Roman"/>
          <w:spacing w:val="0"/>
          <w:sz w:val="36"/>
          <w:szCs w:val="36"/>
        </w:rPr>
      </w:pPr>
      <w:bookmarkStart w:id="2" w:name="_GoBack"/>
      <w:bookmarkEnd w:id="2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eastAsia="宋体"/>
          <w:spacing w:val="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/>
          <w:spacing w:val="0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spacing w:val="0"/>
        </w:rPr>
        <w:t>年广东省科普讲解大赛实施方案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before="0" w:beforeLines="0" w:after="0" w:afterLines="0" w:line="560" w:lineRule="exact"/>
        <w:textAlignment w:val="auto"/>
        <w:rPr>
          <w:rFonts w:ascii="Times New Roman"/>
        </w:rPr>
      </w:pPr>
      <w:r>
        <w:rPr>
          <w:rFonts w:hint="eastAsia" w:ascii="Times New Roman"/>
        </w:rPr>
        <w:t>一</w:t>
      </w:r>
      <w:r>
        <w:rPr>
          <w:rFonts w:ascii="Times New Roman"/>
        </w:rPr>
        <w:t>、大赛时间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</w:rPr>
      </w:pPr>
      <w:r>
        <w:rPr>
          <w:rFonts w:hint="eastAsia" w:ascii="仿宋" w:hAnsi="仿宋" w:eastAsia="仿宋" w:cs="仿宋"/>
          <w:spacing w:val="0"/>
        </w:rPr>
        <w:t>预赛时间：</w:t>
      </w:r>
      <w:r>
        <w:rPr>
          <w:rFonts w:hint="eastAsia" w:ascii="仿宋" w:hAnsi="仿宋" w:eastAsia="仿宋" w:cs="仿宋"/>
          <w:spacing w:val="0"/>
          <w:lang w:eastAsia="zh-CN"/>
        </w:rPr>
        <w:t>2026</w:t>
      </w:r>
      <w:r>
        <w:rPr>
          <w:rFonts w:hint="eastAsia" w:ascii="仿宋" w:hAnsi="仿宋" w:eastAsia="仿宋" w:cs="仿宋"/>
          <w:spacing w:val="0"/>
        </w:rPr>
        <w:t>年</w:t>
      </w:r>
      <w:r>
        <w:rPr>
          <w:rFonts w:hint="eastAsia" w:ascii="仿宋" w:hAnsi="仿宋" w:eastAsia="仿宋" w:cs="仿宋"/>
          <w:spacing w:val="0"/>
          <w:lang w:val="en-US" w:eastAsia="zh-CN"/>
        </w:rPr>
        <w:t>8月18日</w:t>
      </w:r>
      <w:r>
        <w:rPr>
          <w:rFonts w:hint="eastAsia" w:ascii="仿宋" w:hAnsi="仿宋" w:eastAsia="仿宋" w:cs="仿宋"/>
          <w:spacing w:val="0"/>
        </w:rPr>
        <w:t>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</w:rPr>
      </w:pPr>
      <w:r>
        <w:rPr>
          <w:rFonts w:hint="eastAsia" w:ascii="仿宋" w:hAnsi="仿宋" w:eastAsia="仿宋" w:cs="仿宋"/>
          <w:spacing w:val="0"/>
        </w:rPr>
        <w:t>决赛时间：</w:t>
      </w:r>
      <w:r>
        <w:rPr>
          <w:rFonts w:hint="eastAsia" w:ascii="仿宋" w:hAnsi="仿宋" w:eastAsia="仿宋" w:cs="仿宋"/>
          <w:spacing w:val="0"/>
          <w:lang w:eastAsia="zh-CN"/>
        </w:rPr>
        <w:t>2026</w:t>
      </w:r>
      <w:r>
        <w:rPr>
          <w:rFonts w:hint="eastAsia" w:ascii="仿宋" w:hAnsi="仿宋" w:eastAsia="仿宋" w:cs="仿宋"/>
          <w:spacing w:val="0"/>
        </w:rPr>
        <w:t>年</w:t>
      </w:r>
      <w:r>
        <w:rPr>
          <w:rFonts w:hint="eastAsia" w:ascii="仿宋" w:hAnsi="仿宋" w:eastAsia="仿宋" w:cs="仿宋"/>
          <w:spacing w:val="0"/>
          <w:lang w:val="en-US" w:eastAsia="zh-CN"/>
        </w:rPr>
        <w:t>9</w:t>
      </w:r>
      <w:r>
        <w:rPr>
          <w:rFonts w:hint="eastAsia" w:ascii="仿宋" w:hAnsi="仿宋" w:eastAsia="仿宋" w:cs="仿宋"/>
          <w:spacing w:val="0"/>
        </w:rPr>
        <w:t>月</w:t>
      </w:r>
      <w:r>
        <w:rPr>
          <w:rFonts w:hint="eastAsia" w:ascii="仿宋" w:hAnsi="仿宋" w:eastAsia="仿宋" w:cs="仿宋"/>
          <w:spacing w:val="0"/>
          <w:lang w:val="en-US" w:eastAsia="zh-CN"/>
        </w:rPr>
        <w:t>11</w:t>
      </w:r>
      <w:r>
        <w:rPr>
          <w:rFonts w:hint="eastAsia" w:ascii="仿宋" w:hAnsi="仿宋" w:eastAsia="仿宋" w:cs="仿宋"/>
          <w:spacing w:val="0"/>
        </w:rPr>
        <w:t>日</w:t>
      </w:r>
      <w:r>
        <w:rPr>
          <w:rFonts w:hint="eastAsia" w:ascii="仿宋" w:hAnsi="仿宋" w:eastAsia="仿宋" w:cs="仿宋"/>
          <w:spacing w:val="0"/>
          <w:lang w:eastAsia="zh-CN"/>
        </w:rPr>
        <w:t>至</w:t>
      </w:r>
      <w:r>
        <w:rPr>
          <w:rFonts w:hint="eastAsia" w:ascii="仿宋" w:hAnsi="仿宋" w:eastAsia="仿宋" w:cs="仿宋"/>
          <w:spacing w:val="0"/>
          <w:lang w:val="en-US" w:eastAsia="zh-CN"/>
        </w:rPr>
        <w:t>13</w:t>
      </w:r>
      <w:r>
        <w:rPr>
          <w:rFonts w:hint="eastAsia" w:ascii="仿宋" w:hAnsi="仿宋" w:eastAsia="仿宋" w:cs="仿宋"/>
          <w:spacing w:val="0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二、大赛组织方式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大赛分为预赛和决赛两个阶段，决赛分为半决赛和总决赛。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成人组预赛选拔推荐工作由</w:t>
      </w:r>
      <w:r>
        <w:rPr>
          <w:rFonts w:hint="eastAsia" w:ascii="仿宋" w:hAnsi="仿宋" w:eastAsia="仿宋" w:cs="仿宋"/>
          <w:szCs w:val="32"/>
          <w:lang w:val="en-US" w:eastAsia="zh-CN"/>
        </w:rPr>
        <w:t>预赛组织单位</w:t>
      </w:r>
      <w:r>
        <w:rPr>
          <w:rFonts w:hint="eastAsia" w:ascii="仿宋" w:hAnsi="仿宋" w:eastAsia="仿宋" w:cs="仿宋"/>
          <w:szCs w:val="32"/>
        </w:rPr>
        <w:t>负责。中小学生组预赛选拔推荐有</w:t>
      </w:r>
      <w:r>
        <w:rPr>
          <w:rFonts w:hint="eastAsia" w:ascii="仿宋" w:hAnsi="仿宋" w:eastAsia="仿宋" w:cs="仿宋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Cs w:val="32"/>
        </w:rPr>
        <w:t>种方式，分别是地市选拔推荐</w:t>
      </w:r>
      <w:r>
        <w:rPr>
          <w:rFonts w:hint="eastAsia" w:ascii="仿宋" w:hAnsi="仿宋" w:eastAsia="仿宋" w:cs="仿宋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Cs w:val="32"/>
        </w:rPr>
        <w:t>公开选拔推荐。地市选拔推荐由各地级以上市科技局负责；公开选拔推荐由广东科学中心负责</w:t>
      </w:r>
      <w:r>
        <w:rPr>
          <w:rFonts w:hint="eastAsia" w:ascii="仿宋" w:hAnsi="仿宋" w:eastAsia="仿宋" w:cs="仿宋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Cs w:val="32"/>
        </w:rPr>
        <w:t>。决赛由广东省科学技术厅、广东省教育厅和广东省科学技术协会联合主办，广东科学中心和粤港澳大湾区科技馆联盟承办。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</w:rPr>
        <w:t>成人组半决赛根据报名情况分组比赛，共产生30名选手进入总决赛，角逐产生成人组一、二等奖及专项奖。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</w:rPr>
        <w:t>中小学生组半决赛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/>
        </w:rPr>
        <w:t>共晋级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</w:rPr>
        <w:t>30名选手进入中小学生组总决赛，角逐产生大赛中小学生组一、二、三等奖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/>
        </w:rPr>
        <w:t>该组晋级名额根据中学和小学参赛人数比例产生。</w:t>
      </w:r>
    </w:p>
    <w:p>
      <w:pPr>
        <w:keepNext w:val="0"/>
        <w:keepLines w:val="0"/>
        <w:pageBreakBefore w:val="0"/>
        <w:widowControl w:val="0"/>
        <w:tabs>
          <w:tab w:val="left" w:pos="7344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eastAsia="黑体"/>
          <w:spacing w:val="0"/>
          <w:lang w:eastAsia="zh-CN"/>
        </w:rPr>
      </w:pPr>
      <w:r>
        <w:rPr>
          <w:rFonts w:hint="eastAsia" w:ascii="Times New Roman" w:eastAsia="黑体"/>
          <w:spacing w:val="0"/>
          <w:lang w:eastAsia="zh-CN"/>
        </w:rPr>
        <w:t>三</w:t>
      </w:r>
      <w:r>
        <w:rPr>
          <w:rFonts w:ascii="Times New Roman" w:eastAsia="黑体"/>
          <w:spacing w:val="0"/>
        </w:rPr>
        <w:t>、赛程安排</w:t>
      </w:r>
      <w:r>
        <w:rPr>
          <w:rFonts w:hint="eastAsia" w:ascii="Times New Roman" w:eastAsia="黑体"/>
          <w:spacing w:val="0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344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27" w:firstLineChars="200"/>
        <w:textAlignment w:val="auto"/>
        <w:rPr>
          <w:rFonts w:hint="eastAsia" w:ascii="楷体" w:hAnsi="楷体" w:eastAsia="楷体" w:cs="楷体"/>
          <w:b/>
          <w:color w:val="auto"/>
          <w:kern w:val="2"/>
          <w:sz w:val="32"/>
          <w:szCs w:val="22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</w:rPr>
        <w:t>（一）预赛</w:t>
      </w:r>
    </w:p>
    <w:p>
      <w:pPr>
        <w:keepNext w:val="0"/>
        <w:keepLines w:val="0"/>
        <w:pageBreakBefore w:val="0"/>
        <w:widowControl w:val="0"/>
        <w:tabs>
          <w:tab w:val="left" w:pos="7344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</w:rPr>
      </w:pPr>
      <w:r>
        <w:rPr>
          <w:rFonts w:hint="eastAsia" w:ascii="仿宋" w:hAnsi="仿宋" w:eastAsia="仿宋" w:cs="仿宋"/>
          <w:spacing w:val="0"/>
          <w:szCs w:val="22"/>
          <w:lang w:val="en-US" w:eastAsia="zh-CN"/>
        </w:rPr>
        <w:t>8月18日</w:t>
      </w:r>
      <w:r>
        <w:rPr>
          <w:rFonts w:hint="eastAsia" w:ascii="仿宋" w:hAnsi="仿宋" w:eastAsia="仿宋" w:cs="仿宋"/>
          <w:spacing w:val="0"/>
          <w:szCs w:val="22"/>
        </w:rPr>
        <w:t>（星期</w:t>
      </w:r>
      <w:r>
        <w:rPr>
          <w:rFonts w:hint="eastAsia" w:ascii="仿宋" w:hAnsi="仿宋" w:eastAsia="仿宋" w:cs="仿宋"/>
          <w:spacing w:val="0"/>
          <w:szCs w:val="22"/>
          <w:lang w:val="en-US" w:eastAsia="zh-CN"/>
        </w:rPr>
        <w:t>二</w:t>
      </w:r>
      <w:r>
        <w:rPr>
          <w:rFonts w:hint="eastAsia" w:ascii="仿宋" w:hAnsi="仿宋" w:eastAsia="仿宋" w:cs="仿宋"/>
          <w:spacing w:val="0"/>
          <w:szCs w:val="22"/>
        </w:rPr>
        <w:t>）前。各地级以上市</w:t>
      </w:r>
      <w:r>
        <w:rPr>
          <w:rFonts w:hint="eastAsia" w:ascii="仿宋" w:hAnsi="仿宋" w:eastAsia="仿宋" w:cs="仿宋"/>
          <w:szCs w:val="32"/>
        </w:rPr>
        <w:t>科技局</w:t>
      </w:r>
      <w:r>
        <w:rPr>
          <w:rFonts w:hint="eastAsia" w:ascii="仿宋" w:hAnsi="仿宋" w:eastAsia="仿宋" w:cs="仿宋"/>
          <w:spacing w:val="0"/>
          <w:szCs w:val="22"/>
        </w:rPr>
        <w:t>及各有关单位代表队</w:t>
      </w:r>
      <w:r>
        <w:rPr>
          <w:rFonts w:hint="eastAsia" w:ascii="仿宋" w:hAnsi="仿宋" w:eastAsia="仿宋" w:cs="仿宋"/>
          <w:spacing w:val="0"/>
        </w:rPr>
        <w:t>分别负责各自选手的</w:t>
      </w:r>
      <w:bookmarkStart w:id="0" w:name="OLE_LINK1"/>
      <w:r>
        <w:rPr>
          <w:rFonts w:hint="eastAsia" w:ascii="仿宋" w:hAnsi="仿宋" w:eastAsia="仿宋" w:cs="仿宋"/>
          <w:spacing w:val="0"/>
        </w:rPr>
        <w:t>选拔推荐工作</w:t>
      </w:r>
      <w:bookmarkEnd w:id="0"/>
      <w:r>
        <w:rPr>
          <w:rFonts w:hint="eastAsia" w:ascii="仿宋" w:hAnsi="仿宋" w:eastAsia="仿宋" w:cs="仿宋"/>
          <w:spacing w:val="0"/>
        </w:rPr>
        <w:t>，选拔方式由各负责单位自行确定</w:t>
      </w:r>
      <w:r>
        <w:rPr>
          <w:rFonts w:hint="eastAsia" w:ascii="仿宋" w:hAnsi="仿宋" w:eastAsia="仿宋" w:cs="仿宋"/>
          <w:spacing w:val="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pacing w:val="0"/>
          <w:lang w:eastAsia="zh-CN"/>
        </w:rPr>
        <w:t>预赛组织情况是大赛优秀组织奖评选的重要指标</w:t>
      </w:r>
      <w:r>
        <w:rPr>
          <w:rFonts w:hint="eastAsia" w:ascii="仿宋" w:hAnsi="仿宋" w:eastAsia="仿宋" w:cs="仿宋"/>
          <w:color w:val="auto"/>
          <w:spacing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firstLine="627" w:firstLineChars="200"/>
        <w:jc w:val="both"/>
        <w:textAlignment w:val="auto"/>
        <w:rPr>
          <w:rFonts w:hint="default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决赛报名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决赛报名时间为8月19日（星期三）10:00至8月25日（星期二）17:00。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200"/>
        <w:textAlignment w:val="auto"/>
        <w:rPr>
          <w:rFonts w:hint="eastAsia" w:ascii="仿宋" w:hAnsi="仿宋" w:eastAsia="仿宋" w:cs="仿宋"/>
          <w:color w:val="auto"/>
          <w:spacing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1.各代表队领队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于8月19日10:00至21日17:00在大赛官网注册并录入信息，</w:t>
      </w:r>
      <w:r>
        <w:rPr>
          <w:rFonts w:hint="eastAsia" w:ascii="仿宋" w:hAnsi="仿宋" w:eastAsia="仿宋" w:cs="仿宋"/>
          <w:color w:val="auto"/>
          <w:spacing w:val="0"/>
          <w:highlight w:val="none"/>
          <w:lang w:val="zh-CN"/>
        </w:rPr>
        <w:t>提交《2026年广东省科普讲解大赛代表队信息表》《2026年广东省科普讲解大赛</w:t>
      </w:r>
      <w:r>
        <w:rPr>
          <w:rFonts w:hint="eastAsia" w:ascii="仿宋" w:hAnsi="仿宋" w:eastAsia="仿宋" w:cs="仿宋"/>
          <w:color w:val="auto"/>
          <w:spacing w:val="0"/>
          <w:highlight w:val="none"/>
          <w:lang w:val="zh-CN" w:eastAsia="zh-CN"/>
        </w:rPr>
        <w:t>决赛</w:t>
      </w:r>
      <w:r>
        <w:rPr>
          <w:rFonts w:hint="eastAsia" w:ascii="仿宋" w:hAnsi="仿宋" w:eastAsia="仿宋" w:cs="仿宋"/>
          <w:color w:val="auto"/>
          <w:spacing w:val="0"/>
          <w:highlight w:val="none"/>
          <w:lang w:val="zh-CN"/>
        </w:rPr>
        <w:t>选手报名表》盖章版扫描件</w:t>
      </w:r>
      <w:r>
        <w:rPr>
          <w:rFonts w:hint="eastAsia" w:ascii="仿宋" w:hAnsi="仿宋" w:eastAsia="仿宋" w:cs="仿宋"/>
          <w:color w:val="auto"/>
          <w:spacing w:val="0"/>
          <w:highlight w:val="none"/>
          <w:lang w:val="en-US" w:eastAsia="zh-CN"/>
        </w:rPr>
        <w:t>及预赛组织证明材料；若推荐专家至专家库需同步提交</w:t>
      </w:r>
      <w:r>
        <w:rPr>
          <w:rFonts w:hint="eastAsia" w:ascii="仿宋" w:hAnsi="仿宋" w:eastAsia="仿宋" w:cs="仿宋"/>
          <w:color w:val="auto"/>
          <w:spacing w:val="0"/>
          <w:szCs w:val="20"/>
          <w:highlight w:val="none"/>
          <w:lang w:val="zh-CN"/>
        </w:rPr>
        <w:t>《2026年广东省科普讲解大赛评委候选人信息表》盖章版扫描件</w:t>
      </w:r>
      <w:r>
        <w:rPr>
          <w:rFonts w:hint="eastAsia" w:ascii="仿宋" w:hAnsi="仿宋" w:eastAsia="仿宋" w:cs="仿宋"/>
          <w:color w:val="auto"/>
          <w:spacing w:val="0"/>
          <w:szCs w:val="20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pacing w:val="0"/>
          <w:szCs w:val="20"/>
          <w:highlight w:val="none"/>
          <w:lang w:val="zh-CN"/>
        </w:rPr>
        <w:t>附上专家职称证明材料</w:t>
      </w:r>
      <w:r>
        <w:rPr>
          <w:rFonts w:hint="eastAsia" w:ascii="仿宋" w:hAnsi="仿宋" w:eastAsia="仿宋" w:cs="仿宋"/>
          <w:color w:val="auto"/>
          <w:spacing w:val="0"/>
          <w:szCs w:val="20"/>
          <w:highlight w:val="none"/>
          <w:lang w:val="en-US" w:eastAsia="zh-CN"/>
        </w:rPr>
        <w:t>。经大赛组织单位审核后，于8月25日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17:00前</w:t>
      </w:r>
      <w:r>
        <w:rPr>
          <w:rFonts w:hint="eastAsia" w:ascii="仿宋" w:hAnsi="仿宋" w:eastAsia="仿宋" w:cs="仿宋"/>
          <w:color w:val="auto"/>
          <w:spacing w:val="0"/>
          <w:szCs w:val="20"/>
          <w:highlight w:val="none"/>
          <w:lang w:val="en-US" w:eastAsia="zh-CN"/>
        </w:rPr>
        <w:t>完成选手的审核推荐工作。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2.各参赛选手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于8月24日17:00前在大赛官网注册账号，按提示填写有关信息并提交，经推荐单位审核完成推荐。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</w:pP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  <w:t>（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  <w:t>）成人组半决赛选手选赛场</w:t>
      </w:r>
      <w:bookmarkStart w:id="1" w:name="_Hlk104458728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kern w:val="2"/>
          <w:sz w:val="32"/>
          <w:szCs w:val="32"/>
          <w:lang w:val="zh-CN" w:eastAsia="zh-CN" w:bidi="ar-SA"/>
        </w:rPr>
        <w:t>各代表队领队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提前于线上选定成人组选手所在赛场。领队在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日（星期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）10:00—1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:00内登录网站，以同队选手平均安排至各组的原则选定赛场。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大赛组织单位将会进行实时调控，并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根据各赛场人数情况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做最后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调整，确保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赛场人数均匀。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  <w:t>（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  <w:t>）领队</w:t>
      </w: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选手</w:t>
      </w: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  <w:t>会议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eastAsia="zh-CN"/>
        </w:rPr>
        <w:t>（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线上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1.时间与地点：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日（星期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15:00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线上会议，会议号另行通知。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2.会议内容：明确参赛规则、具体安排、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注意事项、抽签确定各组半决赛比赛顺序、抽签确定监督人员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eastAsia" w:ascii="Times New Roman" w:hAnsi="Times New Roman" w:eastAsia="楷体" w:cs="Times New Roman"/>
          <w:b/>
          <w:color w:val="auto"/>
          <w:kern w:val="2"/>
          <w:sz w:val="32"/>
          <w:szCs w:val="22"/>
          <w:lang w:val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color w:val="auto"/>
          <w:kern w:val="2"/>
          <w:sz w:val="32"/>
          <w:szCs w:val="22"/>
          <w:lang w:val="zh-CN"/>
        </w:rPr>
        <w:t>（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五</w:t>
      </w:r>
      <w:r>
        <w:rPr>
          <w:rFonts w:hint="eastAsia" w:ascii="Times New Roman" w:hAnsi="Times New Roman" w:eastAsia="楷体" w:cs="Times New Roman"/>
          <w:b/>
          <w:color w:val="auto"/>
          <w:kern w:val="2"/>
          <w:sz w:val="32"/>
          <w:szCs w:val="22"/>
          <w:lang w:val="zh-CN"/>
        </w:rPr>
        <w:t>）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预约彩排时间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kern w:val="2"/>
          <w:sz w:val="32"/>
          <w:szCs w:val="32"/>
          <w:lang w:val="en-US" w:eastAsia="zh-CN" w:bidi="ar-SA"/>
        </w:rPr>
        <w:t>各参赛选手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于9月2日（星期三）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10:00—1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  <w:t>:00</w:t>
      </w: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登录预约平台预约彩排时间。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default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default" w:ascii="楷体" w:hAnsi="楷体" w:eastAsia="楷体" w:cs="楷体"/>
          <w:b/>
          <w:color w:val="auto"/>
          <w:kern w:val="2"/>
          <w:sz w:val="32"/>
          <w:szCs w:val="22"/>
        </w:rPr>
        <w:t>（</w:t>
      </w: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六</w:t>
      </w:r>
      <w:r>
        <w:rPr>
          <w:rFonts w:hint="default" w:ascii="楷体" w:hAnsi="楷体" w:eastAsia="楷体" w:cs="楷体"/>
          <w:b/>
          <w:color w:val="auto"/>
          <w:kern w:val="2"/>
          <w:sz w:val="32"/>
          <w:szCs w:val="22"/>
        </w:rPr>
        <w:t>）半决赛</w:t>
      </w:r>
      <w:r>
        <w:rPr>
          <w:rFonts w:hint="default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报到及彩排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1.时间与地点：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日（星期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），广东科学中心各分赛场。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2.比赛场地于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当天9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0—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0开放。选手于比赛现场提交参赛PPT，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根据预约时段按签到顺序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适应场地、试用设备等。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7" w:firstLineChars="200"/>
        <w:jc w:val="both"/>
        <w:textAlignment w:val="auto"/>
        <w:rPr>
          <w:rFonts w:hint="default" w:ascii="楷体" w:hAnsi="楷体" w:eastAsia="楷体" w:cs="楷体"/>
          <w:b/>
          <w:color w:val="auto"/>
          <w:spacing w:val="-4"/>
          <w:kern w:val="2"/>
          <w:sz w:val="32"/>
          <w:szCs w:val="22"/>
          <w:lang w:val="zh-CN" w:eastAsia="zh-CN" w:bidi="ar-SA"/>
        </w:rPr>
      </w:pPr>
      <w:r>
        <w:rPr>
          <w:rFonts w:hint="default" w:ascii="楷体" w:hAnsi="楷体" w:eastAsia="楷体" w:cs="楷体"/>
          <w:b/>
          <w:color w:val="auto"/>
          <w:spacing w:val="-4"/>
          <w:kern w:val="2"/>
          <w:sz w:val="32"/>
          <w:szCs w:val="22"/>
          <w:lang w:val="zh-CN" w:eastAsia="zh-CN" w:bidi="ar-SA"/>
        </w:rPr>
        <w:t>（</w:t>
      </w:r>
      <w:r>
        <w:rPr>
          <w:rFonts w:hint="eastAsia" w:ascii="楷体" w:hAnsi="楷体" w:eastAsia="楷体" w:cs="楷体"/>
          <w:b/>
          <w:color w:val="auto"/>
          <w:spacing w:val="-4"/>
          <w:kern w:val="2"/>
          <w:sz w:val="32"/>
          <w:szCs w:val="22"/>
          <w:lang w:val="en-US" w:eastAsia="zh-CN" w:bidi="ar-SA"/>
        </w:rPr>
        <w:t>七</w:t>
      </w:r>
      <w:r>
        <w:rPr>
          <w:rFonts w:hint="default" w:ascii="楷体" w:hAnsi="楷体" w:eastAsia="楷体" w:cs="楷体"/>
          <w:b/>
          <w:color w:val="auto"/>
          <w:spacing w:val="-4"/>
          <w:kern w:val="2"/>
          <w:sz w:val="32"/>
          <w:szCs w:val="22"/>
          <w:lang w:val="zh-CN" w:eastAsia="zh-CN" w:bidi="ar-SA"/>
        </w:rPr>
        <w:t>）半决赛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1.时间与地点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日（星期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），广东科学中心各赛场。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2.晋级名额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：成人组各赛场共晋级30名选手参加成人组总决赛；中小学生组共晋级30名选手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中小学生组总决赛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  <w:t>（</w:t>
      </w:r>
      <w:r>
        <w:rPr>
          <w:rFonts w:hint="eastAsia" w:asci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八</w:t>
      </w: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</w:rPr>
        <w:t>）总决赛选手会议</w:t>
      </w: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和彩排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1.时间与地点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  <w:t>日（星期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  <w:t>）半决赛结束后，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成人组和中小学生组总决赛赛场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0"/>
        <w:textAlignment w:val="auto"/>
        <w:rPr>
          <w:rFonts w:hint="default" w:ascii="楷体" w:hAnsi="楷体" w:eastAsia="楷体" w:cs="楷体"/>
          <w:b/>
          <w:color w:val="auto"/>
          <w:kern w:val="2"/>
          <w:sz w:val="32"/>
          <w:szCs w:val="2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2.会议内容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  <w:t>：明确参赛规则、具体安排、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注意事项、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zh-CN"/>
        </w:rPr>
        <w:t>抽签确定总决赛选手参赛顺序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color w:val="auto"/>
          <w:kern w:val="2"/>
          <w:sz w:val="32"/>
          <w:szCs w:val="22"/>
        </w:rPr>
      </w:pPr>
      <w:r>
        <w:rPr>
          <w:rFonts w:hint="default" w:ascii="楷体" w:hAnsi="楷体" w:eastAsia="楷体" w:cs="楷体"/>
          <w:b/>
          <w:color w:val="auto"/>
          <w:kern w:val="2"/>
          <w:sz w:val="32"/>
          <w:szCs w:val="22"/>
        </w:rPr>
        <w:t>（</w:t>
      </w: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九</w:t>
      </w:r>
      <w:r>
        <w:rPr>
          <w:rFonts w:hint="default" w:ascii="楷体" w:hAnsi="楷体" w:eastAsia="楷体" w:cs="楷体"/>
          <w:b/>
          <w:color w:val="auto"/>
          <w:kern w:val="2"/>
          <w:sz w:val="32"/>
          <w:szCs w:val="22"/>
        </w:rPr>
        <w:t>）总决赛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1.时间与地点：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日（星期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），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成人组和中小学生组总决赛赛场</w:t>
      </w: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"/>
          <w:kern w:val="2"/>
          <w:sz w:val="32"/>
          <w:szCs w:val="32"/>
          <w:lang w:val="zh-CN" w:eastAsia="zh-CN" w:bidi="ar-SA"/>
        </w:rPr>
        <w:t>2.参赛资格：参加半决赛晋级的选手。</w:t>
      </w:r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2"/>
          <w:sz w:val="32"/>
          <w:szCs w:val="20"/>
          <w:lang w:val="en-US" w:eastAsia="zh-CN" w:bidi="ar-SA"/>
        </w:rPr>
        <w:t>四、比赛内容与要求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color w:val="auto"/>
          <w:kern w:val="2"/>
          <w:sz w:val="32"/>
          <w:szCs w:val="22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eastAsia="zh-CN"/>
        </w:rPr>
        <w:t>（</w:t>
      </w: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一</w:t>
      </w: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eastAsia="zh-CN"/>
        </w:rPr>
        <w:t>）</w:t>
      </w: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</w:rPr>
        <w:t>比赛内容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4"/>
          <w:kern w:val="2"/>
          <w:sz w:val="32"/>
          <w:szCs w:val="32"/>
          <w:lang w:val="en-US" w:eastAsia="zh-CN" w:bidi="ar-SA"/>
        </w:rPr>
        <w:t>成人组预赛内容由预赛组织单位自行确定。中小学生组预赛内容，地市选拔推荐类由各地级以上市科技局确定；公开选拔推荐类由广东科学中心确定。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Cs w:val="20"/>
          <w:lang w:val="en-US" w:eastAsia="zh-CN"/>
        </w:rPr>
        <w:t>成人组和中小学生组的</w:t>
      </w:r>
      <w:r>
        <w:rPr>
          <w:rFonts w:hint="eastAsia" w:ascii="仿宋" w:hAnsi="仿宋" w:eastAsia="仿宋" w:cs="仿宋"/>
          <w:color w:val="auto"/>
          <w:spacing w:val="0"/>
          <w:szCs w:val="20"/>
          <w:lang w:val="zh-CN"/>
        </w:rPr>
        <w:t>半决赛比赛内容</w:t>
      </w:r>
      <w:r>
        <w:rPr>
          <w:rFonts w:hint="eastAsia" w:ascii="仿宋" w:hAnsi="仿宋" w:eastAsia="仿宋" w:cs="仿宋"/>
          <w:color w:val="auto"/>
          <w:spacing w:val="0"/>
          <w:szCs w:val="20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pacing w:val="0"/>
          <w:szCs w:val="20"/>
          <w:lang w:val="zh-CN"/>
        </w:rPr>
        <w:t>为自主命题讲解</w:t>
      </w:r>
      <w:r>
        <w:rPr>
          <w:rFonts w:hint="eastAsia" w:ascii="仿宋" w:hAnsi="仿宋" w:eastAsia="仿宋" w:cs="仿宋"/>
          <w:color w:val="auto"/>
          <w:spacing w:val="0"/>
          <w:szCs w:val="20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pacing w:val="0"/>
          <w:szCs w:val="20"/>
          <w:lang w:val="zh-CN"/>
        </w:rPr>
        <w:t>总决赛比赛内容</w:t>
      </w:r>
      <w:r>
        <w:rPr>
          <w:rFonts w:hint="eastAsia" w:ascii="仿宋" w:hAnsi="仿宋" w:eastAsia="仿宋" w:cs="仿宋"/>
          <w:color w:val="auto"/>
          <w:spacing w:val="0"/>
          <w:szCs w:val="20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pacing w:val="0"/>
          <w:szCs w:val="20"/>
          <w:lang w:val="zh-CN"/>
        </w:rPr>
        <w:t>为自主命题讲解和评委问答。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60" w:lineRule="exact"/>
        <w:ind w:firstLine="627" w:firstLineChars="200"/>
        <w:textAlignment w:val="auto"/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（二）比赛要求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pacing w:val="-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1.半决赛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zh-CN"/>
        </w:rPr>
        <w:t>自主命题讲解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：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val="en-US" w:eastAsia="zh-CN"/>
        </w:rPr>
        <w:t>限时3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分钟，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val="en-US" w:eastAsia="zh-CN"/>
        </w:rPr>
        <w:t>选手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自行确定一个科普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val="en-US" w:eastAsia="zh-CN"/>
        </w:rPr>
        <w:t>命题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进行讲解。讲解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须突出内容的科学性，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val="en-US" w:eastAsia="zh-CN"/>
        </w:rPr>
        <w:t>可结合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eastAsia="zh-CN"/>
        </w:rPr>
        <w:t>特定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场景和对象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借助多媒体等手段辅助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eastAsia="zh-CN"/>
        </w:rPr>
        <w:t>讲解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效果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pacing w:val="-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highlight w:val="none"/>
          <w:lang w:val="en-US" w:eastAsia="zh-CN"/>
        </w:rPr>
        <w:t>2.总决赛自主命题讲解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限时5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u w:val="none"/>
          <w:lang w:val="en-US"/>
        </w:rPr>
        <w:t>分钟，选手自行确定一个科普命题进行讲解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可与半决赛讲解内容相关或延伸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highlight w:val="none"/>
          <w:u w:val="none"/>
          <w:lang w:val="en-US"/>
        </w:rPr>
        <w:t>。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讲解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须突出内容的科学性，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val="en-US" w:eastAsia="zh-CN"/>
        </w:rPr>
        <w:t>可结合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eastAsia="zh-CN"/>
        </w:rPr>
        <w:t>特定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场景和对象</w:t>
      </w:r>
      <w:r>
        <w:rPr>
          <w:rFonts w:hint="eastAsia" w:ascii="仿宋" w:hAnsi="仿宋" w:eastAsia="仿宋" w:cs="仿宋"/>
          <w:color w:val="auto"/>
          <w:spacing w:val="-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4"/>
          <w:highlight w:val="none"/>
        </w:rPr>
        <w:t>借助多媒体等手段辅</w:t>
      </w:r>
      <w:r>
        <w:rPr>
          <w:rFonts w:hint="eastAsia" w:ascii="仿宋" w:hAnsi="仿宋" w:eastAsia="仿宋" w:cs="仿宋"/>
          <w:spacing w:val="-4"/>
          <w:highlight w:val="none"/>
        </w:rPr>
        <w:t>助</w:t>
      </w:r>
      <w:r>
        <w:rPr>
          <w:rFonts w:hint="eastAsia" w:ascii="仿宋" w:hAnsi="仿宋" w:eastAsia="仿宋" w:cs="仿宋"/>
          <w:spacing w:val="-4"/>
          <w:highlight w:val="none"/>
          <w:lang w:eastAsia="zh-CN"/>
        </w:rPr>
        <w:t>讲解</w:t>
      </w:r>
      <w:r>
        <w:rPr>
          <w:rFonts w:hint="eastAsia" w:ascii="仿宋" w:hAnsi="仿宋" w:eastAsia="仿宋" w:cs="仿宋"/>
          <w:spacing w:val="-4"/>
          <w:highlight w:val="none"/>
        </w:rPr>
        <w:t>效果</w:t>
      </w:r>
      <w:r>
        <w:rPr>
          <w:rFonts w:hint="eastAsia" w:ascii="仿宋" w:hAnsi="仿宋" w:eastAsia="仿宋" w:cs="仿宋"/>
          <w:spacing w:val="-4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spacing w:val="-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总决赛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zh-CN"/>
        </w:rPr>
        <w:t>评委问答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zh-CN"/>
        </w:rPr>
        <w:t>：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u w:val="none"/>
          <w:lang w:val="en-US"/>
        </w:rPr>
        <w:t>由评委就选手的讲解展示内容进行提问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u w:val="none"/>
          <w:lang w:val="en-US" w:eastAsia="zh-CN"/>
        </w:rPr>
        <w:t>，主要考核选手对讲解内容掌握的深度和广度。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highlight w:val="none"/>
          <w:u w:val="none"/>
          <w:lang w:val="en-US" w:eastAsia="zh-CN"/>
        </w:rPr>
        <w:t>4.个人展示：</w:t>
      </w: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/>
        </w:rPr>
        <w:t>选手在半决赛和总决赛出场前可播放20秒个人展示视频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展示个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  <w:t>人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科普和科学传播实践或感悟，鼓励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  <w:t>特色和创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意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  <w:t>。</w:t>
      </w:r>
      <w:r>
        <w:rPr>
          <w:rFonts w:hint="eastAsia" w:ascii="仿宋" w:hAnsi="仿宋" w:eastAsia="仿宋" w:cs="仿宋"/>
          <w:spacing w:val="-4"/>
          <w:kern w:val="2"/>
          <w:sz w:val="32"/>
          <w:szCs w:val="32"/>
          <w:highlight w:val="none"/>
          <w:lang w:val="en-US" w:eastAsia="zh-CN" w:bidi="ar"/>
        </w:rPr>
        <w:t>该环节非比赛必需项目，不作为比赛评分内容，视频由选手准备。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5.多媒体技术要求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比赛现场提供耳麦、遥控器、用于播放视频或PPT的电脑，要求佩戴耳麦，持遥控器，全程自行播放PPT，不得由他人协助。大赛指定使用WPS进行演示，建议使用WPS制作，在PPT嵌入或关联视频文件请使用WMV格式，视频页面播放方式选择自动播放（PPT仅限本人操作，请勿设置单击播放）。个性化字体请嵌入PPT并提供字体文件（云端字体可能存在兼容性异常）。若播放文件为视频，格式请使用MP4，视频编码要求H.264（为避免兼容性异常导致播放卡顿，请勿保存为H.265格式），视频声音请采用双声道立体声，请勿将音轨配置到单一声道，分辨率使用1920*1080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20"/>
          <w:highlight w:val="none"/>
          <w:u w:val="none"/>
          <w:lang w:val="en-US" w:eastAsia="zh-CN" w:bidi="ar-SA"/>
        </w:rPr>
        <w:t>，文件不大于500M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决赛评分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规则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专家评委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组根据选手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每次参赛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台上表现，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科普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内容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、表达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效果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以及整体形象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进行评分，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总分100分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选手讲解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内容须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具备科学性和普及性，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包含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科学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知识、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 w:eastAsia="zh-CN"/>
        </w:rPr>
        <w:t>科学方法、科学思想或科学精神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。各项要求如下：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（一）评分标准（</w:t>
      </w:r>
      <w:r>
        <w:rPr>
          <w:rFonts w:hint="default" w:ascii="Times New Roman" w:hAnsi="Times New Roman" w:eastAsia="楷体" w:cs="Times New Roman"/>
          <w:b/>
          <w:color w:val="auto"/>
          <w:kern w:val="2"/>
          <w:sz w:val="32"/>
          <w:szCs w:val="22"/>
          <w:lang w:val="en-US" w:eastAsia="zh-CN"/>
        </w:rPr>
        <w:t>100</w:t>
      </w: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1.科普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内容（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60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分）。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要求讲解主题鲜明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、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立意新颖、导向正确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；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内容科学严谨、原理准确、逻辑严密、无事实错误或误导信息；</w:t>
      </w:r>
      <w:r>
        <w:rPr>
          <w:rStyle w:val="12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内容组织紧凑合理，详略得当，</w:t>
      </w:r>
      <w:r>
        <w:rPr>
          <w:rStyle w:val="12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严格遵守比赛限时要求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考核选手选题创意角度和深度，内容精准组织编排能力。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2.科普方法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分）。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要求讲解过程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重点突出、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条理清晰，表达形式生动有趣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、通俗易懂，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具有较强的启发性和感染力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  <w:t>。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考核选手讲解方法技巧、互动交流和</w:t>
      </w: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/>
        </w:rPr>
        <w:t>情感</w:t>
      </w:r>
      <w:r>
        <w:rPr>
          <w:rFonts w:hint="eastAsia" w:ascii="仿宋" w:hAnsi="仿宋" w:eastAsia="仿宋" w:cs="仿宋"/>
          <w:b w:val="0"/>
          <w:bCs w:val="0"/>
          <w:spacing w:val="-4"/>
          <w:highlight w:val="none"/>
          <w:u w:val="none"/>
          <w:lang w:val="en-US" w:eastAsia="zh-CN"/>
        </w:rPr>
        <w:t>共鸣能力。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/>
        <w:textAlignment w:val="auto"/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科普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形象（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分）。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要求选手讲解仪态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大方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自然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、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动作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zh-CN"/>
        </w:rPr>
        <w:t>得体、精神饱满、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语言流畅。考核选手的传播亲和力和准确传达信息能力。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（二）比赛用时要求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</w:pP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 w:bidi="ar"/>
        </w:rPr>
        <w:t>半决赛阶段</w:t>
      </w:r>
      <w:r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  <w:t>自主命题讲解限时</w:t>
      </w: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  <w:t>分钟，超时10秒（含10秒）讲解终止。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</w:pP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 w:bidi="ar"/>
        </w:rPr>
        <w:t>总决赛阶段</w:t>
      </w:r>
      <w:r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  <w:t>自主命题讲解限时</w:t>
      </w: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  <w:t>分钟，超时10秒（含10秒）讲解终止。</w:t>
      </w:r>
    </w:p>
    <w:p>
      <w:pPr>
        <w:pStyle w:val="3"/>
        <w:spacing w:line="560" w:lineRule="exact"/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</w:pPr>
      <w:r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  <w:t>评委问答</w:t>
      </w: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 w:bidi="ar"/>
        </w:rPr>
        <w:t>环节，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 w:eastAsia="zh-CN"/>
        </w:rPr>
        <w:t>选手</w:t>
      </w:r>
      <w:r>
        <w:rPr>
          <w:rFonts w:hint="eastAsia" w:ascii="仿宋" w:hAnsi="仿宋" w:eastAsia="仿宋" w:cs="仿宋"/>
          <w:spacing w:val="-4"/>
          <w:sz w:val="32"/>
          <w:szCs w:val="32"/>
          <w:highlight w:val="none"/>
          <w:u w:val="none"/>
          <w:lang w:val="en-US"/>
        </w:rPr>
        <w:t>回答</w:t>
      </w:r>
      <w:r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  <w:t>限时</w:t>
      </w:r>
      <w:r>
        <w:rPr>
          <w:rFonts w:hint="eastAsia" w:ascii="仿宋" w:hAnsi="仿宋" w:eastAsia="仿宋" w:cs="仿宋"/>
          <w:spacing w:val="-4"/>
          <w:highlight w:val="none"/>
          <w:u w:val="none"/>
          <w:lang w:val="en-US" w:eastAsia="zh-CN" w:bidi="ar"/>
        </w:rPr>
        <w:t>1</w:t>
      </w:r>
      <w:r>
        <w:rPr>
          <w:rFonts w:hint="eastAsia" w:ascii="仿宋" w:hAnsi="仿宋" w:eastAsia="仿宋" w:cs="仿宋"/>
          <w:spacing w:val="-4"/>
          <w:highlight w:val="none"/>
          <w:u w:val="none"/>
          <w:lang w:bidi="ar"/>
        </w:rPr>
        <w:t>分钟，超时10秒（含10秒）回答终止。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22"/>
          <w:lang w:val="en-US" w:eastAsia="zh-CN"/>
        </w:rPr>
        <w:t>（三）评审规则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半决赛及总决赛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每赛场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5-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7名专家评委对选手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分别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评分，按去掉一个最高分和一个最低分后分值的平均计算</w:t>
      </w:r>
      <w:r>
        <w:rPr>
          <w:rFonts w:hint="eastAsia" w:ascii="仿宋" w:hAnsi="仿宋" w:eastAsia="仿宋" w:cs="仿宋"/>
          <w:color w:val="auto"/>
          <w:spacing w:val="0"/>
          <w:sz w:val="32"/>
          <w:szCs w:val="20"/>
          <w:highlight w:val="none"/>
          <w:u w:val="none"/>
          <w:lang w:val="en-US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20"/>
          <w:highlight w:val="none"/>
          <w:u w:val="none"/>
          <w:lang w:val="en-US" w:eastAsia="zh-CN"/>
        </w:rPr>
        <w:t>得出该选手最终得分数。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评委打分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到小数点后一位，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选手总分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保留到小数点后二位。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若遇选手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最终得分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数相同的情况，则在去掉一个最高分和一个最低分后，按有效分值中的最高分高低决定名次，若第一个最高分相同则按第二个最高分高低决定名次，以此类推；若有效分值的每个评分均相同则在监督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CN"/>
        </w:rPr>
        <w:t>的监督下抽签决定名次。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黑体"/>
          <w:spacing w:val="0"/>
        </w:rPr>
      </w:pPr>
      <w:r>
        <w:rPr>
          <w:rFonts w:ascii="Times New Roman" w:eastAsia="黑体"/>
          <w:spacing w:val="0"/>
        </w:rPr>
        <w:t>六、决赛奖项设置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" w:hAnsi="楷体" w:eastAsia="楷体" w:cs="楷体"/>
          <w:b/>
          <w:spacing w:val="0"/>
        </w:rPr>
      </w:pPr>
      <w:r>
        <w:rPr>
          <w:rFonts w:hint="eastAsia" w:ascii="楷体" w:hAnsi="楷体" w:eastAsia="楷体" w:cs="楷体"/>
          <w:b/>
          <w:spacing w:val="0"/>
        </w:rPr>
        <w:t>（一）个人奖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</w:rPr>
        <w:t>1.成人组</w:t>
      </w:r>
      <w:r>
        <w:rPr>
          <w:rFonts w:hint="eastAsia" w:ascii="仿宋" w:hAnsi="仿宋" w:eastAsia="仿宋" w:cs="仿宋"/>
          <w:b w:val="0"/>
          <w:bCs w:val="0"/>
          <w:spacing w:val="0"/>
          <w:lang w:eastAsia="zh-CN"/>
        </w:rPr>
        <w:t>：</w:t>
      </w:r>
      <w:r>
        <w:rPr>
          <w:rFonts w:hint="eastAsia" w:ascii="仿宋" w:hAnsi="仿宋" w:eastAsia="仿宋" w:cs="仿宋"/>
          <w:spacing w:val="0"/>
        </w:rPr>
        <w:t>设</w:t>
      </w:r>
      <w:r>
        <w:rPr>
          <w:rFonts w:hint="eastAsia" w:ascii="仿宋" w:hAnsi="仿宋" w:eastAsia="仿宋" w:cs="仿宋"/>
          <w:spacing w:val="0"/>
          <w:lang w:eastAsia="zh-CN"/>
        </w:rPr>
        <w:t>2026</w:t>
      </w:r>
      <w:r>
        <w:rPr>
          <w:rFonts w:hint="eastAsia" w:ascii="仿宋" w:hAnsi="仿宋" w:eastAsia="仿宋" w:cs="仿宋"/>
          <w:spacing w:val="0"/>
        </w:rPr>
        <w:t>年广东省科普讲解大赛（成人组）一等奖</w:t>
      </w:r>
      <w:r>
        <w:rPr>
          <w:rFonts w:hint="eastAsia" w:ascii="仿宋" w:hAnsi="仿宋" w:eastAsia="仿宋" w:cs="仿宋"/>
          <w:spacing w:val="0"/>
          <w:lang w:val="en-US" w:eastAsia="zh-CN"/>
        </w:rPr>
        <w:t>10</w:t>
      </w:r>
      <w:r>
        <w:rPr>
          <w:rFonts w:hint="eastAsia" w:ascii="仿宋" w:hAnsi="仿宋" w:eastAsia="仿宋" w:cs="仿宋"/>
          <w:spacing w:val="0"/>
        </w:rPr>
        <w:t>名、二等奖</w:t>
      </w:r>
      <w:r>
        <w:rPr>
          <w:rFonts w:hint="eastAsia" w:ascii="仿宋" w:hAnsi="仿宋" w:eastAsia="仿宋" w:cs="仿宋"/>
          <w:spacing w:val="0"/>
          <w:lang w:val="en-US" w:eastAsia="zh-CN"/>
        </w:rPr>
        <w:t>20</w:t>
      </w:r>
      <w:r>
        <w:rPr>
          <w:rFonts w:hint="eastAsia" w:ascii="仿宋" w:hAnsi="仿宋" w:eastAsia="仿宋" w:cs="仿宋"/>
          <w:spacing w:val="0"/>
        </w:rPr>
        <w:t>名、三等奖</w:t>
      </w:r>
      <w:r>
        <w:rPr>
          <w:rFonts w:hint="eastAsia" w:ascii="仿宋" w:hAnsi="仿宋" w:eastAsia="仿宋" w:cs="仿宋"/>
          <w:spacing w:val="0"/>
          <w:lang w:val="en-US" w:eastAsia="zh-CN"/>
        </w:rPr>
        <w:t>30</w:t>
      </w:r>
      <w:r>
        <w:rPr>
          <w:rFonts w:hint="eastAsia" w:ascii="仿宋" w:hAnsi="仿宋" w:eastAsia="仿宋" w:cs="仿宋"/>
          <w:spacing w:val="0"/>
        </w:rPr>
        <w:t>名、优秀奖若干名。</w:t>
      </w:r>
      <w:r>
        <w:rPr>
          <w:rFonts w:hint="eastAsia" w:ascii="仿宋" w:hAnsi="仿宋" w:eastAsia="仿宋" w:cs="仿宋"/>
          <w:spacing w:val="0"/>
          <w:lang w:eastAsia="zh-CN"/>
        </w:rPr>
        <w:t>其中一等奖为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总决赛评分前10名选手，二等奖为总决赛评分第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11-30名选手，三等奖为半决赛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小组评分第1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名的选手，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优秀奖为半决赛未晋级总决赛选手。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</w:rPr>
        <w:t>2.中小学生组</w:t>
      </w:r>
      <w:r>
        <w:rPr>
          <w:rFonts w:hint="eastAsia" w:ascii="仿宋" w:hAnsi="仿宋" w:eastAsia="仿宋" w:cs="仿宋"/>
          <w:spacing w:val="0"/>
          <w:lang w:eastAsia="zh-CN"/>
        </w:rPr>
        <w:t>：</w:t>
      </w:r>
      <w:r>
        <w:rPr>
          <w:rFonts w:hint="eastAsia" w:ascii="仿宋" w:hAnsi="仿宋" w:eastAsia="仿宋" w:cs="仿宋"/>
          <w:spacing w:val="0"/>
        </w:rPr>
        <w:t>设</w:t>
      </w:r>
      <w:r>
        <w:rPr>
          <w:rFonts w:hint="eastAsia" w:ascii="仿宋" w:hAnsi="仿宋" w:eastAsia="仿宋" w:cs="仿宋"/>
          <w:spacing w:val="0"/>
          <w:lang w:eastAsia="zh-CN"/>
        </w:rPr>
        <w:t>2026</w:t>
      </w:r>
      <w:r>
        <w:rPr>
          <w:rFonts w:hint="eastAsia" w:ascii="仿宋" w:hAnsi="仿宋" w:eastAsia="仿宋" w:cs="仿宋"/>
          <w:spacing w:val="0"/>
        </w:rPr>
        <w:t>年广东省科普讲解大赛（中小学生组）一等奖5名、二等奖10名、三等奖15名、优秀奖若干名。</w:t>
      </w:r>
      <w:r>
        <w:rPr>
          <w:rFonts w:hint="eastAsia" w:ascii="仿宋" w:hAnsi="仿宋" w:eastAsia="仿宋" w:cs="仿宋"/>
          <w:spacing w:val="0"/>
          <w:lang w:eastAsia="zh-CN"/>
        </w:rPr>
        <w:t>其中一等奖为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总决赛评分前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名选手，二等奖为总决赛评分第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6-15名选手，三等奖为总决赛评分第16-30名选手，优秀奖为半决赛未晋级总决赛选手。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" w:hAnsi="楷体" w:eastAsia="楷体" w:cs="楷体"/>
          <w:b/>
          <w:spacing w:val="0"/>
        </w:rPr>
      </w:pPr>
      <w:r>
        <w:rPr>
          <w:rFonts w:hint="eastAsia" w:ascii="楷体" w:hAnsi="楷体" w:eastAsia="楷体" w:cs="楷体"/>
          <w:b/>
          <w:spacing w:val="0"/>
        </w:rPr>
        <w:t>（</w:t>
      </w:r>
      <w:r>
        <w:rPr>
          <w:rFonts w:hint="eastAsia" w:ascii="楷体" w:hAnsi="楷体" w:eastAsia="楷体" w:cs="楷体"/>
          <w:b/>
          <w:spacing w:val="0"/>
          <w:lang w:val="en-US" w:eastAsia="zh-CN"/>
        </w:rPr>
        <w:t>二</w:t>
      </w:r>
      <w:r>
        <w:rPr>
          <w:rFonts w:hint="eastAsia" w:ascii="楷体" w:hAnsi="楷体" w:eastAsia="楷体" w:cs="楷体"/>
          <w:b/>
          <w:spacing w:val="0"/>
        </w:rPr>
        <w:t>）集体奖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highlight w:val="none"/>
        </w:rPr>
      </w:pPr>
      <w:r>
        <w:rPr>
          <w:rFonts w:hint="eastAsia" w:ascii="仿宋" w:hAnsi="仿宋" w:eastAsia="仿宋" w:cs="仿宋"/>
          <w:spacing w:val="0"/>
        </w:rPr>
        <w:t>设“优秀组织奖”若干，奖励本次大赛的优秀预赛组织单位。各参选单位须于</w:t>
      </w:r>
      <w:r>
        <w:rPr>
          <w:rFonts w:hint="eastAsia" w:ascii="仿宋" w:hAnsi="仿宋" w:eastAsia="仿宋" w:cs="仿宋"/>
          <w:spacing w:val="0"/>
          <w:lang w:val="en-US" w:eastAsia="zh-CN"/>
        </w:rPr>
        <w:t>8月21日</w:t>
      </w:r>
      <w:r>
        <w:rPr>
          <w:rFonts w:hint="eastAsia" w:ascii="仿宋" w:hAnsi="仿宋" w:eastAsia="仿宋" w:cs="仿宋"/>
          <w:spacing w:val="0"/>
        </w:rPr>
        <w:t>前提供预赛组织</w:t>
      </w:r>
      <w:r>
        <w:rPr>
          <w:rFonts w:hint="eastAsia" w:ascii="仿宋" w:hAnsi="仿宋" w:eastAsia="仿宋" w:cs="仿宋"/>
          <w:spacing w:val="0"/>
          <w:lang w:val="en-US" w:eastAsia="zh-CN"/>
        </w:rPr>
        <w:t>总结文字、照片、</w:t>
      </w:r>
      <w:r>
        <w:rPr>
          <w:rFonts w:hint="eastAsia" w:ascii="仿宋" w:hAnsi="仿宋" w:eastAsia="仿宋" w:cs="仿宋"/>
          <w:spacing w:val="0"/>
        </w:rPr>
        <w:t>视频（</w:t>
      </w:r>
      <w:r>
        <w:rPr>
          <w:rFonts w:hint="eastAsia" w:ascii="仿宋" w:hAnsi="仿宋" w:eastAsia="仿宋" w:cs="仿宋"/>
          <w:spacing w:val="0"/>
          <w:lang w:val="en-US" w:eastAsia="zh-CN"/>
        </w:rPr>
        <w:t>30秒</w:t>
      </w:r>
      <w:r>
        <w:rPr>
          <w:rFonts w:hint="eastAsia" w:ascii="仿宋" w:hAnsi="仿宋" w:eastAsia="仿宋" w:cs="仿宋"/>
          <w:spacing w:val="0"/>
        </w:rPr>
        <w:t>剪辑版）等相关材料作为参评依据。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eastAsia="黑体"/>
          <w:spacing w:val="0"/>
          <w:highlight w:val="none"/>
        </w:rPr>
      </w:pPr>
      <w:r>
        <w:rPr>
          <w:rFonts w:ascii="Times New Roman" w:eastAsia="黑体"/>
          <w:spacing w:val="0"/>
          <w:highlight w:val="none"/>
        </w:rPr>
        <w:t>七、其他事项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pacing w:val="0"/>
          <w:szCs w:val="20"/>
          <w:highlight w:val="none"/>
        </w:rPr>
      </w:pPr>
      <w:r>
        <w:rPr>
          <w:rFonts w:hint="eastAsia" w:ascii="仿宋" w:hAnsi="仿宋" w:eastAsia="仿宋" w:cs="仿宋"/>
          <w:spacing w:val="0"/>
          <w:szCs w:val="22"/>
          <w:highlight w:val="none"/>
        </w:rPr>
        <w:t>（一）</w:t>
      </w:r>
      <w:r>
        <w:rPr>
          <w:rFonts w:hint="eastAsia" w:ascii="仿宋" w:hAnsi="仿宋" w:eastAsia="仿宋" w:cs="仿宋"/>
          <w:spacing w:val="0"/>
          <w:sz w:val="32"/>
          <w:szCs w:val="20"/>
          <w:highlight w:val="none"/>
          <w:shd w:val="clear" w:color="auto" w:fill="auto"/>
          <w:lang w:val="en-US" w:eastAsia="zh-CN"/>
        </w:rPr>
        <w:t>参赛讲解内容严禁抄袭照搬，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highlight w:val="none"/>
          <w:lang w:val="en-US" w:eastAsia="zh-CN"/>
        </w:rPr>
        <w:t>不可使用他人已参赛使用过的稿件。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highlight w:val="none"/>
        </w:rPr>
      </w:pPr>
      <w:r>
        <w:rPr>
          <w:rFonts w:hint="eastAsia" w:ascii="仿宋" w:hAnsi="仿宋" w:eastAsia="仿宋" w:cs="仿宋"/>
          <w:spacing w:val="0"/>
          <w:highlight w:val="none"/>
        </w:rPr>
        <w:t>（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pacing w:val="0"/>
          <w:highlight w:val="none"/>
        </w:rPr>
        <w:t>）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参赛</w:t>
      </w:r>
      <w:r>
        <w:rPr>
          <w:rFonts w:hint="eastAsia" w:ascii="仿宋" w:hAnsi="仿宋" w:eastAsia="仿宋" w:cs="仿宋"/>
          <w:spacing w:val="0"/>
          <w:highlight w:val="none"/>
        </w:rPr>
        <w:t>讲解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语言须</w:t>
      </w:r>
      <w:r>
        <w:rPr>
          <w:rFonts w:hint="eastAsia" w:ascii="仿宋" w:hAnsi="仿宋" w:eastAsia="仿宋" w:cs="仿宋"/>
          <w:spacing w:val="0"/>
          <w:highlight w:val="none"/>
        </w:rPr>
        <w:t>使用普通话，要求全程自行操作视频或PPT，</w:t>
      </w:r>
      <w:r>
        <w:rPr>
          <w:rFonts w:hint="eastAsia" w:ascii="仿宋" w:hAnsi="仿宋" w:eastAsia="仿宋" w:cs="仿宋"/>
          <w:highlight w:val="none"/>
        </w:rPr>
        <w:t>讲解过程只能一人讲解，</w:t>
      </w:r>
      <w:r>
        <w:rPr>
          <w:rFonts w:hint="eastAsia" w:ascii="仿宋" w:hAnsi="仿宋" w:eastAsia="仿宋" w:cs="仿宋"/>
          <w:spacing w:val="0"/>
          <w:highlight w:val="none"/>
        </w:rPr>
        <w:t>不得由他人协助。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pacing w:val="0"/>
          <w:highlight w:val="none"/>
          <w:lang w:eastAsia="zh-CN"/>
        </w:rPr>
        <w:t>）为保障学生安全，中小学生须在指导老师或家长陪同下参加决赛。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0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highlight w:val="none"/>
        </w:rPr>
        <w:t>（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pacing w:val="0"/>
          <w:highlight w:val="none"/>
        </w:rPr>
        <w:t>）有意参加中小学生组公开选拔推荐的，请于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6月</w:t>
      </w:r>
      <w:r>
        <w:rPr>
          <w:rFonts w:hint="eastAsia" w:ascii="仿宋" w:hAnsi="仿宋" w:eastAsia="仿宋" w:cs="仿宋"/>
          <w:spacing w:val="0"/>
          <w:highlight w:val="none"/>
        </w:rPr>
        <w:t>至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pacing w:val="0"/>
          <w:highlight w:val="none"/>
        </w:rPr>
        <w:t>月期间密切关注“广东科学中心”微信公众号的信息发布，</w:t>
      </w:r>
      <w:r>
        <w:rPr>
          <w:rFonts w:hint="eastAsia" w:ascii="仿宋" w:hAnsi="仿宋" w:eastAsia="仿宋" w:cs="仿宋"/>
          <w:spacing w:val="0"/>
          <w:highlight w:val="none"/>
          <w:lang w:val="en-US" w:eastAsia="zh-CN"/>
        </w:rPr>
        <w:t>按要求报名参加。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仿宋"/>
          <w:spacing w:val="0"/>
          <w:szCs w:val="22"/>
          <w:highlight w:val="none"/>
        </w:rPr>
        <w:t>（</w:t>
      </w:r>
      <w:r>
        <w:rPr>
          <w:rFonts w:hint="eastAsia" w:ascii="仿宋" w:hAnsi="仿宋" w:eastAsia="仿宋" w:cs="仿宋"/>
          <w:spacing w:val="0"/>
          <w:szCs w:val="2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pacing w:val="0"/>
          <w:szCs w:val="22"/>
          <w:highlight w:val="none"/>
        </w:rPr>
        <w:t>）</w:t>
      </w:r>
      <w:r>
        <w:rPr>
          <w:rFonts w:hint="eastAsia" w:ascii="仿宋" w:hAnsi="仿宋" w:eastAsia="仿宋" w:cs="仿宋"/>
          <w:spacing w:val="0"/>
          <w:szCs w:val="22"/>
          <w:highlight w:val="none"/>
          <w:lang w:val="en-US" w:eastAsia="zh-CN"/>
        </w:rPr>
        <w:t>具体活动未尽事宜</w:t>
      </w:r>
      <w:r>
        <w:rPr>
          <w:rFonts w:hint="eastAsia" w:ascii="仿宋" w:hAnsi="仿宋" w:eastAsia="仿宋" w:cs="仿宋"/>
          <w:spacing w:val="0"/>
          <w:szCs w:val="22"/>
          <w:highlight w:val="none"/>
        </w:rPr>
        <w:t>，由广东科学中心另行通知。</w:t>
      </w:r>
    </w:p>
    <w:sectPr>
      <w:footerReference r:id="rId5" w:type="first"/>
      <w:headerReference r:id="rId3" w:type="default"/>
      <w:footerReference r:id="rId4" w:type="default"/>
      <w:pgSz w:w="11906" w:h="16838"/>
      <w:pgMar w:top="1587" w:right="1361" w:bottom="1474" w:left="1587" w:header="851" w:footer="992" w:gutter="0"/>
      <w:pgNumType w:fmt="decimal" w:start="1"/>
      <w:cols w:space="72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B88EFB-CE12-4908-8F90-93F72E8E33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CF13D2-C6FC-4B20-834C-2FEDC2B3013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CB4090-7746-47D8-BC51-1747320801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0F62C0-81F9-4A65-8714-84D9E2E08BE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B/dSheIBAADO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MTI1YTdkODZkZWZhZWU1YjcyOTg1MGFlZjQ2OWEifQ=="/>
    <w:docVar w:name="KSO_WPS_MARK_KEY" w:val="0e840de8-7869-4df8-9834-a3fafe6b2fce"/>
  </w:docVars>
  <w:rsids>
    <w:rsidRoot w:val="00000000"/>
    <w:rsid w:val="00C57F91"/>
    <w:rsid w:val="03037790"/>
    <w:rsid w:val="03FC1666"/>
    <w:rsid w:val="0649014F"/>
    <w:rsid w:val="09C63DC6"/>
    <w:rsid w:val="0AF40789"/>
    <w:rsid w:val="0BF463C9"/>
    <w:rsid w:val="0D5A34E3"/>
    <w:rsid w:val="0EE05A8B"/>
    <w:rsid w:val="0F317386"/>
    <w:rsid w:val="12C12D47"/>
    <w:rsid w:val="12C42E2C"/>
    <w:rsid w:val="132313F5"/>
    <w:rsid w:val="133631BD"/>
    <w:rsid w:val="15B27F11"/>
    <w:rsid w:val="16C3213C"/>
    <w:rsid w:val="19BF1022"/>
    <w:rsid w:val="1A8F13B4"/>
    <w:rsid w:val="1C9B70FD"/>
    <w:rsid w:val="1DD37A0D"/>
    <w:rsid w:val="1F470470"/>
    <w:rsid w:val="1F891040"/>
    <w:rsid w:val="20126D6A"/>
    <w:rsid w:val="21010410"/>
    <w:rsid w:val="263321F1"/>
    <w:rsid w:val="290556B4"/>
    <w:rsid w:val="29912711"/>
    <w:rsid w:val="2BBA61A7"/>
    <w:rsid w:val="2F2D326E"/>
    <w:rsid w:val="30F855FA"/>
    <w:rsid w:val="31AF37DB"/>
    <w:rsid w:val="31B61759"/>
    <w:rsid w:val="341173E3"/>
    <w:rsid w:val="34D17DAA"/>
    <w:rsid w:val="34DF500B"/>
    <w:rsid w:val="3628761B"/>
    <w:rsid w:val="37061EA9"/>
    <w:rsid w:val="390E4110"/>
    <w:rsid w:val="39D23192"/>
    <w:rsid w:val="3C8314F8"/>
    <w:rsid w:val="3DE548BD"/>
    <w:rsid w:val="411E6EBB"/>
    <w:rsid w:val="41963AF7"/>
    <w:rsid w:val="41F82B90"/>
    <w:rsid w:val="42A258CA"/>
    <w:rsid w:val="43294BC7"/>
    <w:rsid w:val="44F35233"/>
    <w:rsid w:val="457A48DC"/>
    <w:rsid w:val="46454C8C"/>
    <w:rsid w:val="46D951FA"/>
    <w:rsid w:val="46DB35F5"/>
    <w:rsid w:val="475353E4"/>
    <w:rsid w:val="493B1763"/>
    <w:rsid w:val="4C803B22"/>
    <w:rsid w:val="4CF54AFA"/>
    <w:rsid w:val="4D040540"/>
    <w:rsid w:val="4F07441F"/>
    <w:rsid w:val="51944748"/>
    <w:rsid w:val="51C4585C"/>
    <w:rsid w:val="520E0D61"/>
    <w:rsid w:val="542B5375"/>
    <w:rsid w:val="54481C20"/>
    <w:rsid w:val="544D38E7"/>
    <w:rsid w:val="5795270E"/>
    <w:rsid w:val="57A27C1D"/>
    <w:rsid w:val="57FE0086"/>
    <w:rsid w:val="5C0E179C"/>
    <w:rsid w:val="5D4E06D0"/>
    <w:rsid w:val="5D86525F"/>
    <w:rsid w:val="5E7F4FE5"/>
    <w:rsid w:val="5E8637C9"/>
    <w:rsid w:val="5EF9595D"/>
    <w:rsid w:val="5F7206A6"/>
    <w:rsid w:val="601501E1"/>
    <w:rsid w:val="608C39E9"/>
    <w:rsid w:val="613100ED"/>
    <w:rsid w:val="61564616"/>
    <w:rsid w:val="61AC585C"/>
    <w:rsid w:val="63F620CD"/>
    <w:rsid w:val="653610F1"/>
    <w:rsid w:val="65CA2140"/>
    <w:rsid w:val="68AD52CE"/>
    <w:rsid w:val="6ADA2DD2"/>
    <w:rsid w:val="6BC56001"/>
    <w:rsid w:val="6F9664C1"/>
    <w:rsid w:val="716B1D21"/>
    <w:rsid w:val="71A06578"/>
    <w:rsid w:val="77FF1739"/>
    <w:rsid w:val="794242F2"/>
    <w:rsid w:val="7A386BD9"/>
    <w:rsid w:val="7A776D5B"/>
    <w:rsid w:val="7B325F23"/>
    <w:rsid w:val="7B554363"/>
    <w:rsid w:val="7B8C60E6"/>
    <w:rsid w:val="7DCB7239"/>
    <w:rsid w:val="7E0100BD"/>
    <w:rsid w:val="7E0F3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adjustRightInd w:val="0"/>
      <w:snapToGrid w:val="0"/>
      <w:spacing w:line="353" w:lineRule="auto"/>
      <w:ind w:firstLine="616" w:firstLineChars="200"/>
      <w:outlineLvl w:val="1"/>
    </w:pPr>
    <w:rPr>
      <w:rFonts w:ascii="Times New Roman" w:hAnsi="Times New Roman" w:eastAsia="楷体_GB2312"/>
      <w:spacing w:val="0"/>
      <w:szCs w:val="3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spacing w:val="0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4347</Words>
  <Characters>4582</Characters>
  <Lines>0</Lines>
  <Paragraphs>0</Paragraphs>
  <TotalTime>428</TotalTime>
  <ScaleCrop>false</ScaleCrop>
  <LinksUpToDate>false</LinksUpToDate>
  <CharactersWithSpaces>4983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2024-03-29T17:20:00Z</dcterms:created>
  <dc:creator>YXL</dc:creator>
  <cp:lastModifiedBy>抹茶拿铁</cp:lastModifiedBy>
  <cp:lastPrinted>2025-04-27T16:25:00Z</cp:lastPrinted>
  <dcterms:modified xsi:type="dcterms:W3CDTF">2026-07-13T02:29:51Z</dcterms:modified>
  <dc:title>附件1-5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A17C7C843D5D4E529763122A9209853B_13</vt:lpwstr>
  </property>
  <property fmtid="{D5CDD505-2E9C-101B-9397-08002B2CF9AE}" pid="4" name="KSOTemplateDocerSaveRecord">
    <vt:lpwstr>eyJoZGlkIjoiZTJjMmQ4MGQyOWQ2ZTE3ODllYjc4MWJkMWZiYTViNGMiLCJ1c2VySWQiOiIxNDc0NDk5NjExIn0=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0NDU5LCJtRGVwdCI6IjUs5Yqe5YWs5a6kIiwibmJmIjoxNzQ1ODg0MTUxLCJuYW1lIjoi5Y6F5Yqe5qC45paHIiwiZXhwIjoxNzQ1OTMwOTUxLCJpYXQiOjE3NDU4ODcxNTEsImp0aSI6Im9hIiwiYWNjb3VudCI6InRiaHcifQ.4raI3dnxwr0nSGOejGKVD_iBtWR6nxocxiuZGEqAs4M</vt:lpwstr>
  </property>
</Properties>
</file>