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ascii="微软雅黑" w:hAnsi="微软雅黑" w:eastAsia="微软雅黑" w:cs="微软雅黑"/>
          <w:b/>
          <w:bCs/>
          <w:color w:val="000000"/>
          <w:sz w:val="30"/>
          <w:szCs w:val="30"/>
        </w:rPr>
      </w:pPr>
      <w:bookmarkStart w:id="0" w:name="_GoBack"/>
      <w:r>
        <w:rPr>
          <w:rFonts w:hint="eastAsia" w:ascii="微软雅黑" w:hAnsi="微软雅黑" w:eastAsia="微软雅黑" w:cs="微软雅黑"/>
          <w:b/>
          <w:bCs/>
          <w:i w:val="0"/>
          <w:iCs w:val="0"/>
          <w:caps w:val="0"/>
          <w:color w:val="000000"/>
          <w:spacing w:val="0"/>
          <w:sz w:val="30"/>
          <w:szCs w:val="30"/>
          <w:bdr w:val="none" w:color="auto" w:sz="0" w:space="0"/>
          <w:shd w:val="clear" w:fill="FFFFFF"/>
        </w:rPr>
        <w:t>国家自然科学基金面上项目管理办法</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（2009年9月27日国家自然科学基金委员会委务会议通过</w:t>
      </w:r>
      <w:r>
        <w:rPr>
          <w:rFonts w:hint="eastAsia" w:ascii="微软雅黑" w:hAnsi="微软雅黑" w:eastAsia="微软雅黑" w:cs="微软雅黑"/>
          <w:i w:val="0"/>
          <w:iCs w:val="0"/>
          <w:caps w:val="0"/>
          <w:color w:val="000000"/>
          <w:spacing w:val="0"/>
          <w:sz w:val="30"/>
          <w:szCs w:val="30"/>
          <w:bdr w:val="none" w:color="auto" w:sz="0" w:space="0"/>
          <w:shd w:val="clear" w:fill="FFFFFF"/>
        </w:rPr>
        <w:br w:type="textWrapping"/>
      </w:r>
      <w:r>
        <w:rPr>
          <w:rFonts w:hint="eastAsia" w:ascii="微软雅黑" w:hAnsi="微软雅黑" w:eastAsia="微软雅黑" w:cs="微软雅黑"/>
          <w:i w:val="0"/>
          <w:iCs w:val="0"/>
          <w:caps w:val="0"/>
          <w:color w:val="000000"/>
          <w:spacing w:val="0"/>
          <w:sz w:val="30"/>
          <w:szCs w:val="30"/>
          <w:bdr w:val="none" w:color="auto" w:sz="0" w:space="0"/>
          <w:shd w:val="clear" w:fill="FFFFFF"/>
        </w:rPr>
        <w:t>    2011年4月12日国家自然科学基金委员会委务会议修订通过）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微软雅黑" w:hAnsi="微软雅黑" w:eastAsia="微软雅黑" w:cs="微软雅黑"/>
          <w:sz w:val="30"/>
          <w:szCs w:val="30"/>
        </w:rPr>
      </w:pPr>
      <w:r>
        <w:rPr>
          <w:rStyle w:val="6"/>
          <w:rFonts w:hint="eastAsia" w:ascii="微软雅黑" w:hAnsi="微软雅黑" w:eastAsia="微软雅黑" w:cs="微软雅黑"/>
          <w:i w:val="0"/>
          <w:iCs w:val="0"/>
          <w:caps w:val="0"/>
          <w:color w:val="000000"/>
          <w:spacing w:val="0"/>
          <w:sz w:val="30"/>
          <w:szCs w:val="30"/>
          <w:bdr w:val="none" w:color="auto" w:sz="0" w:space="0"/>
          <w:shd w:val="clear" w:fill="FFFFFF"/>
        </w:rPr>
        <w:t>第一章　总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第一条  为了规范和加强国家自然科学基金面上项目（以下简称面上项目）管理，根据《国家自然科学基金条例》（以下简称《条例》），制定本办法。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第二条  面上项目支持科学技术人员在国家自然科学基金资助范围内自主选题，开展创新性的科学研究，促进各学科均衡、协调和可持续发展。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第三条  国家自然科学基金委员会（以下简称自然科学基金委）在面上项目管理过程中履行以下职责：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（一）制定并发布年度项目指南；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（二）受理项目申请；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（三）组织专家进行评审；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（四）批准资助项目；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（五）管理和监督资助项目实施。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第四条  面上项目的经费使用与管理，按照国家自然科学基金资助项目经费管理的有关规定执行。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微软雅黑" w:hAnsi="微软雅黑" w:eastAsia="微软雅黑" w:cs="微软雅黑"/>
          <w:sz w:val="30"/>
          <w:szCs w:val="30"/>
        </w:rPr>
      </w:pPr>
      <w:r>
        <w:rPr>
          <w:rStyle w:val="6"/>
          <w:rFonts w:hint="eastAsia" w:ascii="微软雅黑" w:hAnsi="微软雅黑" w:eastAsia="微软雅黑" w:cs="微软雅黑"/>
          <w:i w:val="0"/>
          <w:iCs w:val="0"/>
          <w:caps w:val="0"/>
          <w:color w:val="000000"/>
          <w:spacing w:val="0"/>
          <w:sz w:val="30"/>
          <w:szCs w:val="30"/>
          <w:bdr w:val="none" w:color="auto" w:sz="0" w:space="0"/>
          <w:shd w:val="clear" w:fill="FFFFFF"/>
        </w:rPr>
        <w:t>第二章　申请与评审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第五条  自然科学基金委根据基金发展规划、学科发展战略和基金资助工作评估报告，在广泛听取意见和专家评审组论证的基础上制定年度项目指南。年度项目指南应当在接收项目申请起始之日30日前公布。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第六条  依托单位的科学技术人员具备下列条件的，可以申请面上项目：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（一）具有承担基础研究课题或者其他从事基础研究的经历；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（二）具有高级专业技术职务（职称）或者具有博士学位，或者有2名与其研究领域相同、具有高级专业技术职务（职称）的科学技术人员推荐。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从事基础研究的科学技术人员具备前款规定的条件、无工作单位或者所在单位不是依托单位的，经与依托单位协商，并取得该依托单位的同意可以申请。依托单位应当将其视为本单位科学技术人员实施有效管理。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正在攻读研究生学位的人员不得申请面上项目，但在职人员经过导师同意可以通过其受聘依托单位申请。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第七条  申请面上项目的数量应当符合下列要求：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（一）作为申请人同年申请面上项目限为1项；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（二）不具有高级专业技术职务（职称）的人员，作为项目负责人正在承担面上项目的，不得申请；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（三）年度项目指南中对申请数量的限制。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第八条  申请人应当是申请面上项目的实际负责人，限为1人。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参与者与申请人不是同一单位的，参与者所在单位视为合作研究单位，合作研究单位的数量不得超过2个。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面上项目研究期限一般为4年。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第九条  申请人应当按照年度项目指南要求，通过依托单位提出书面申请。申请人应当对所提交的申请材料的真实性负责。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依托单位应当对申请材料的真实性和完整性进行审核，统一提交自然科学基金委。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申请人可以向自然科学基金委提供3名以内不适宜评审其项目申请的通讯评审专家名单。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第十条  具有高级专业技术职务（职称）的申请人或者参与者的单位有下列情况之一的，应当在申请时注明：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（一）同年申请或者参与申请各类项目的单位不一致的；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（二）与正在承担的各类项目的单位不一致的。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第十一条  自然科学基金委应当自项目申请截止之日起45日内完成对申请材料的初步审查。符合本办法规定的，予以受理并公布申请人基本情况和依托单位名称、申请项目名称。有下列情形之一的，不予受理，通过依托单位书面通知申请人，并说明理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（一）申请人不符合本办法规定条件的；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（二）申请材料不符合年度项目指南要求的；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（三）未在规定期限内提交申请的；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（四）申请人、参与者在不得申请或者参与申请国家自然科学基金资助的处罚期内的；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（五）依托单位在不得作为依托单位的处罚期内的。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第十二条  自然科学基金委负责组织同行专家对受理的项目申请进行评审。项目评审程序包括通讯评审和会议评审。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第十三条  评审专家对项目申请应当从科学价值、创新性、社会影响以及研究方案的可行性等方面进行独立判断和评价，提出评审意见。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评审专家提出评审意见时还应当考虑以下几个方面：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（一）申请人和参与者的研究经历；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（二）研究队伍构成、研究基础和相关的研究条件；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（三）项目申请经费使用计划的合理性。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第十四条  对于已受理的项目申请，自然科学基金委应当根据申请书内容和有关评审要求从同行专家库中随机选择3名以上专家进行通讯评审。对内容相近的项目申请应当选择同一组专家评审。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对于申请人提供的不适宜评审其项目申请的评审专家名单，自然科学基金委在选择评审专家时应当根据实际情况予以考虑。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每份项目申请的有效评审意见不得少于3份。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第十五条  通讯评审完成后，自然科学基金委应当组织专家对项目申请进行会议评审。会议评审专家应当来自专家评审组，必要时可以特邀其他专家参加会议评审。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自然科学基金委应当根据通讯评审情况对项目申请排序和分类，供会议评审专家评审时参考，同时还应当向会议评审专家提供年度资助计划、项目申请书和通讯评审意见等评审材料。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会议评审专家应当充分考虑通讯评审意见和资助计划，结合学科布局和发展对会议评审项目以无记名投票的方式表决，建议予以资助的项目应当以出席会议评审专家的过半数通过。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第十六条  多数通讯评审专家认为不应当予以资助的项目，2名以上会议评审专家认为创新性强可以署名推荐。会议评审专家在充分听取推荐意见的基础上，应当以无记名投票的方式表决，建议予以资助的项目应当以出席会议评审专家的三分之二以上的多数通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第十七条  自然科学基金委根据本办法的规定和专家会议表决结果，决定予以资助的项目。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第十八条  自然科学基金委决定予以资助的，应当根据专家评审意见以及资助额度等及时制作资助通知书，书面通知依托单位和申请人，并公布申请人基本情况以及依托单位名称、申请项目名称、资助额度等；决定不予资助的，应当及时书面通知申请人和依托单位，并说明理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自然科学基金委应当整理专家评审意见，并向申请人和依托单位提供。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第十九条  申请人对不予受理或者不予资助的决定不服的，可以自收到通知之日起15日内，向自然科学基金委提出书面复审申请。对评审专家的学术判断有不同意见，不得作为提出复审申请的理由。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自然科学基金委应当按照有关规定对复审申请进行审查和处理。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第二十条  面上项目评审执行自然科学基金委项目评审回避与保密的有关规定。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微软雅黑" w:hAnsi="微软雅黑" w:eastAsia="微软雅黑" w:cs="微软雅黑"/>
          <w:sz w:val="30"/>
          <w:szCs w:val="30"/>
        </w:rPr>
      </w:pPr>
      <w:r>
        <w:rPr>
          <w:rStyle w:val="6"/>
          <w:rFonts w:hint="eastAsia" w:ascii="微软雅黑" w:hAnsi="微软雅黑" w:eastAsia="微软雅黑" w:cs="微软雅黑"/>
          <w:i w:val="0"/>
          <w:iCs w:val="0"/>
          <w:caps w:val="0"/>
          <w:color w:val="000000"/>
          <w:spacing w:val="0"/>
          <w:sz w:val="30"/>
          <w:szCs w:val="30"/>
          <w:bdr w:val="none" w:color="auto" w:sz="0" w:space="0"/>
          <w:shd w:val="clear" w:fill="FFFFFF"/>
        </w:rPr>
        <w:t>第三章　实施与管理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第二十一条  自然科学基金委应当公告予以资助项目的名称以及依托单位名称，公告期为5日。公告期满视为依托单位和项目负责人收到资助通知。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依托单位应当组织项目负责人按照资助通知书的要求填写项目计划书（一式两份），并在收到资助通知之日起20日内完成审核，提交自然科学基金委。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自然科学基金委应当自收到项目计划书之日起30日内审核项目计划书，并在核准后将其中1份返还依托单位。核准后的项目计划书作为项目实施、经费拨付、检查和结题的依据。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项目负责人除根据资助通知书要求对申请书内容进行调整外，不得对其他内容进行变更。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逾期未提交项目计划书且在规定期限内未说明理由的，视为放弃接受资助。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第二十二条  项目负责人应当按照项目计划书组织开展研究工作，做好资助项目实施情况的原始记录，填写项目年度进展报告。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依托单位应当审核项目年度进展报告并于次年1月15日前提交自然科学基金委。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第二十三条  自然科学基金委应当审查提交的项目年度进展报告。对未按时提交的，责令其在10日内提交，并视情节按有关规定处理。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第二十四条  自然科学基金委应当对面上项目的实施情况进行抽查。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第二十五条  面上项目实施过程中，依托单位不得擅自变更项目负责人。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项目负责人有下列情形之一的，依托单位应当及时提出变更项目负责人或者终止项目实施的申请，报自然科学基金委批准；自然科学基金委也可以直接作出终止项目实施的决定：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（一）不再是依托单位科学技术人员的；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（二）不能继续开展研究工作的；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（三）有剽窃他人科学研究成果或者在科学研究中有弄虚作假等行为的。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项目负责人调入另一依托单位工作的，经所在依托单位与原依托单位协商一致，由原依托单位提出变更依托单位的申请，报自然科学基金委批准。协商不一致的，自然科学基金委作出终止该项目负责人所负责的项目实施的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第二十六条  依托单位和项目负责人应当保证参与者的稳定。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参与者不得擅自增加或者退出。由于客观原因确实需要增加或者退出的，由项目负责人提出申请，经依托单位审核后报自然科学基金委批准。新增加的参与者应当符合本办法第七条的要求。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第二十七条  项目负责人或者参与者变更单位以及增加参与者的，合作研究单位的数量应当符合本办法第八条第二款的要求。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第二十八条  项目实施过程中，研究内容或者研究计划需要作出重大调整的，项目负责人应当及时提出申请，经依托单位审核后报自然科学基金委批准。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第二十九条  由于客观原因不能按期完成研究计划的，项目负责人可以申请延期1次，申请延长的期限不得超过2年。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项目负责人应当于项目资助期限届满60日前提出延期申请，经依托单位审核后报自然科学基金委批准。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批准延期的项目在结题前应当按时提交项目年度进展报告。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第三十条  发生本办法第二十五条、第二十六条、第二十八条、第二十九条情形，自然科学基金委作出批准、不予批准和终止决定的，应当及时通知依托单位和项目负责人。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第三十一条  自项目资助期满之日起60日内，项目负责人应当撰写结题报告、编制项目资助经费决算；取得研究成果的，应当同时提交研究成果报告。项目负责人应当对结题材料的真实性负责。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依托单位应当对结题材料的真实性和完整性进行审核，统一提交自然科学基金委。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对未按时提交结题报告和经费决算表的，自然科学基金委责令其在10日内提交，并视情节按有关规定处理。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第三十二条  自然科学基金委应当自收到结题材料之日起90日内进行审查。对符合结题要求的，准予结题并书面通知依托单位和项目负责人。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有下列情况之一的，责令改正并视情节按有关规定处理：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（一）提交的结题报告材料不齐全或者手续不完备的；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（二）提交的资助经费决算手续不全或者不符合填报要求的；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（三）其他不符合自然科学基金委要求的情况。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第三十三条  自然科学基金委应当公布准予结题项目的结题报告、研究成果报告和项目申请摘要。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第三十四条  发表面上项目取得的研究成果，应当按照自然科学基金委成果管理的有关规定注明得到国家自然科学基金资助。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第三十五条  面上项目研究形成的知识产权的归属、使用和转移，按照国家有关法律、法规执行。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微软雅黑" w:hAnsi="微软雅黑" w:eastAsia="微软雅黑" w:cs="微软雅黑"/>
          <w:sz w:val="30"/>
          <w:szCs w:val="30"/>
        </w:rPr>
      </w:pPr>
      <w:r>
        <w:rPr>
          <w:rStyle w:val="6"/>
          <w:rFonts w:hint="eastAsia" w:ascii="微软雅黑" w:hAnsi="微软雅黑" w:eastAsia="微软雅黑" w:cs="微软雅黑"/>
          <w:i w:val="0"/>
          <w:iCs w:val="0"/>
          <w:caps w:val="0"/>
          <w:color w:val="000000"/>
          <w:spacing w:val="0"/>
          <w:sz w:val="30"/>
          <w:szCs w:val="30"/>
          <w:bdr w:val="none" w:color="auto" w:sz="0" w:space="0"/>
          <w:shd w:val="clear" w:fill="FFFFFF"/>
        </w:rPr>
        <w:t>第四章　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30"/>
          <w:szCs w:val="30"/>
          <w:bdr w:val="none" w:color="auto" w:sz="0" w:space="0"/>
          <w:shd w:val="clear" w:fill="FFFFFF"/>
        </w:rPr>
        <w:t>　　第三十六条  本办法自公布之日起施行。</w:t>
      </w:r>
    </w:p>
    <w:p>
      <w:pPr>
        <w:rPr>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0NTI1OGMxM2M1NjUyZDk1M2M3MDAzYjFjYmVlNGYifQ=="/>
  </w:docVars>
  <w:rsids>
    <w:rsidRoot w:val="00000000"/>
    <w:rsid w:val="6F7066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2022-11-30T08:20:58Z</dcterms:created>
  <dc:creator>Administrator</dc:creator>
  <cp:lastModifiedBy>lei</cp:lastModifiedBy>
  <dcterms:modified xsi:type="dcterms:W3CDTF">2022-11-30T08:21:24Z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250D20621BE942A8874C91ABE135F9BA</vt:lpwstr>
  </property>
</Properties>
</file>