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000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国家自然科学基金委员会关于结题项目结余资金的通知</w:t>
      </w:r>
    </w:p>
    <w:bookmarkEnd w:id="0"/>
    <w:p>
      <w:pPr>
        <w:keepNext w:val="0"/>
        <w:keepLines w:val="0"/>
        <w:widowControl/>
        <w:suppressLineNumbers w:val="0"/>
        <w:pBdr>
          <w:top w:val="single" w:color="999999" w:sz="6" w:space="0"/>
          <w:left w:val="none" w:color="auto" w:sz="0" w:space="0"/>
          <w:bottom w:val="single" w:color="999999" w:sz="6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日期 2021-09-30　  来源：　  作者：　 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"javascript:doZoom(17)"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"javascript:doZoom(15)"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"javascript:doZoom(13)"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】　  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"javascript:print()"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打印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】　  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"javascript:close()"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关闭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】</w:t>
      </w: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8" w:lineRule="atLeast"/>
        <w:ind w:left="0" w:right="0"/>
        <w:jc w:val="center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国科金财函〔2021〕20号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8" w:lineRule="atLeast"/>
        <w:ind w:left="0" w:right="0"/>
        <w:jc w:val="both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8" w:lineRule="atLeast"/>
        <w:ind w:left="0" w:right="0"/>
        <w:jc w:val="both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有关单位：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8" w:lineRule="atLeast"/>
        <w:ind w:left="0" w:right="0"/>
        <w:jc w:val="both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　　根据《国务院办公厅关于改革完善中央财政科研经费管理的若干意见》（国办发〔2021〕32号）精神，国家自然科学基金委员会（以下简称自然科学基金委）对结题项目结余资金有关事项通知如下：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8" w:lineRule="atLeast"/>
        <w:ind w:left="0" w:right="0"/>
        <w:jc w:val="both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　　一、为鼓励依托单位和科研人员合理合规使用项目资金，对2021年度结题的自然科学基金项目，其资助期满时的资金结余比例不再作要求。科研人员应当按照科研活动需要，合理安排经费支出。依托单位应当动态监管资金使用并实时预警提醒，通过提醒督促科研人员按规定用好科研经费，既要避免突击花钱，也要避免结余过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8" w:lineRule="atLeast"/>
        <w:ind w:left="0" w:right="0"/>
        <w:jc w:val="both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　　二、对2018年及以后年度结题的自然科学基金项目，已按规定留给依托单位使用的结余资金，不再执行两年收回政策。依托单位应当将结余资金统筹安排用于基础研究直接支出，优先考虑原项目团队科研需求，并加强结余资金管理，健全结余资金盘活机制，加快资金使用进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8" w:lineRule="atLeast"/>
        <w:ind w:left="0" w:right="0"/>
        <w:jc w:val="both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tbl>
      <w:tblPr>
        <w:tblpPr w:vertAnchor="text" w:tblpXSpec="right"/>
        <w:tblW w:w="2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4"/>
        <w:gridCol w:w="17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70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8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sz w:val="25"/>
                <w:szCs w:val="25"/>
                <w:bdr w:val="none" w:color="auto" w:sz="0" w:space="0"/>
              </w:rPr>
              <w:t>国家自然科学基金委员会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8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sz w:val="25"/>
                <w:szCs w:val="25"/>
                <w:bdr w:val="none" w:color="auto" w:sz="0" w:space="0"/>
              </w:rPr>
              <w:t>财务局</w:t>
            </w:r>
          </w:p>
        </w:tc>
        <w:tc>
          <w:tcPr>
            <w:tcW w:w="270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8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sz w:val="25"/>
                <w:szCs w:val="25"/>
                <w:bdr w:val="none" w:color="auto" w:sz="0" w:space="0"/>
              </w:rPr>
              <w:t>国家自然科学基金委员会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8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sz w:val="25"/>
                <w:szCs w:val="25"/>
                <w:bdr w:val="none" w:color="auto" w:sz="0" w:space="0"/>
              </w:rPr>
              <w:t>计划局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0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8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sz w:val="25"/>
                <w:szCs w:val="25"/>
                <w:bdr w:val="none" w:color="auto" w:sz="0" w:space="0"/>
              </w:rPr>
              <w:t>2021年9月30日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8" w:lineRule="atLeast"/>
        <w:ind w:left="0" w:right="0"/>
        <w:jc w:val="both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0NTI1OGMxM2M1NjUyZDk1M2M3MDAzYjFjYmVlNGYifQ=="/>
  </w:docVars>
  <w:rsids>
    <w:rsidRoot w:val="00000000"/>
    <w:rsid w:val="6EE4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2023-10-07T00:54:26Z</dcterms:created>
  <dc:creator>Administrator</dc:creator>
  <cp:lastModifiedBy>lei</cp:lastModifiedBy>
  <dcterms:modified xsi:type="dcterms:W3CDTF">2023-10-07T00:54:39Z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39FAFE1C9DC34E47A8C4759F9583D03D_12</vt:lpwstr>
  </property>
</Properties>
</file>