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E37F9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EC62380"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324CA963">
      <w:pPr>
        <w:spacing w:line="360" w:lineRule="auto"/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广东省学校德育科研管理信息系统操作指南</w:t>
      </w:r>
    </w:p>
    <w:p w14:paraId="420B042C">
      <w:pPr>
        <w:spacing w:line="360" w:lineRule="auto"/>
        <w:jc w:val="center"/>
        <w:rPr>
          <w:rFonts w:hint="eastAsia" w:ascii="黑体" w:hAnsi="黑体" w:eastAsia="黑体" w:cs="黑体"/>
          <w:sz w:val="32"/>
          <w:szCs w:val="36"/>
        </w:rPr>
      </w:pPr>
    </w:p>
    <w:p w14:paraId="3BABD138">
      <w:pPr>
        <w:spacing w:line="360" w:lineRule="auto"/>
        <w:jc w:val="center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【申报人员版】</w:t>
      </w:r>
    </w:p>
    <w:p w14:paraId="498624E3">
      <w:pPr>
        <w:spacing w:line="360" w:lineRule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（一）登录https://gddy.scnu.edu.cn/</w:t>
      </w:r>
    </w:p>
    <w:p w14:paraId="3A42069C">
      <w:pPr>
        <w:spacing w:line="36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drawing>
          <wp:inline distT="0" distB="0" distL="0" distR="0">
            <wp:extent cx="4394200" cy="236855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20468F7">
      <w:pPr>
        <w:spacing w:line="360" w:lineRule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（二）注册账户（已有账户可直接登录）</w:t>
      </w:r>
    </w:p>
    <w:p w14:paraId="4E3B7A7C">
      <w:pPr>
        <w:spacing w:line="36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drawing>
          <wp:inline distT="0" distB="0" distL="0" distR="0">
            <wp:extent cx="4419600" cy="2381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AD6CE12">
      <w:pPr>
        <w:spacing w:line="360" w:lineRule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1.</w:t>
      </w:r>
      <w:r>
        <w:rPr>
          <w:rFonts w:ascii="仿宋" w:hAnsi="仿宋" w:eastAsia="仿宋" w:cs="仿宋"/>
          <w:sz w:val="32"/>
        </w:rPr>
        <w:t>单位类别选择</w:t>
      </w:r>
    </w:p>
    <w:p w14:paraId="7DAC7F5F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4933950" cy="2768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62D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属中小学选择“省属中小学”；地级市中小学选择“地级市教育局”；高校选择“本科院校”/“专科院校”。</w:t>
      </w:r>
    </w:p>
    <w:p w14:paraId="46A07BCC">
      <w:pPr>
        <w:spacing w:line="360" w:lineRule="auto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2.</w:t>
      </w:r>
      <w:r>
        <w:rPr>
          <w:rFonts w:ascii="仿宋" w:hAnsi="仿宋" w:eastAsia="仿宋" w:cs="仿宋"/>
          <w:sz w:val="32"/>
        </w:rPr>
        <w:t>所在单位选择</w:t>
      </w:r>
    </w:p>
    <w:p w14:paraId="15BA0DD7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4978400" cy="279400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1A495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0" distR="0">
            <wp:extent cx="5035550" cy="28257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3B9C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省属中小学选择“省属中小学”；地级市中小学选择所在的教育局名称；高校选择对应学校名称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0FBC6D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（三）登录</w:t>
      </w:r>
    </w:p>
    <w:p w14:paraId="5608DA82">
      <w:pPr>
        <w:spacing w:line="36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drawing>
          <wp:inline distT="0" distB="0" distL="0" distR="0">
            <wp:extent cx="5099050" cy="286385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39F5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如遇账号登录或注册存在问题，可电话联系或发送电子邮件到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20220326@gcc.edu.cn</w:t>
      </w:r>
    </w:p>
    <w:p w14:paraId="01F4CA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（四）提交</w:t>
      </w:r>
    </w:p>
    <w:p w14:paraId="2705F703">
      <w:pPr>
        <w:spacing w:line="36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drawing>
          <wp:inline distT="0" distB="0" distL="0" distR="0">
            <wp:extent cx="5086350" cy="742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1F1E7">
      <w:pPr>
        <w:spacing w:line="360" w:lineRule="auto"/>
        <w:rPr>
          <w:rFonts w:hint="eastAsia" w:ascii="仿宋" w:hAnsi="仿宋" w:eastAsia="仿宋" w:cs="仿宋"/>
          <w:sz w:val="28"/>
        </w:rPr>
      </w:pPr>
    </w:p>
    <w:p w14:paraId="390A0429">
      <w:pPr>
        <w:spacing w:line="36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drawing>
          <wp:inline distT="0" distB="0" distL="0" distR="0">
            <wp:extent cx="5067300" cy="1092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56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E592F">
      <w:pPr>
        <w:spacing w:line="360" w:lineRule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drawing>
          <wp:inline distT="0" distB="0" distL="0" distR="0">
            <wp:extent cx="5080000" cy="6477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02BD">
      <w:pPr>
        <w:rPr>
          <w:rFonts w:hint="eastAsia" w:ascii="黑体" w:hAnsi="黑体" w:eastAsia="黑体" w:cs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A1"/>
    <w:rsid w:val="0012099B"/>
    <w:rsid w:val="005B26A1"/>
    <w:rsid w:val="00C00AAF"/>
    <w:rsid w:val="00D34677"/>
    <w:rsid w:val="360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245</Characters>
  <Lines>1</Lines>
  <Paragraphs>1</Paragraphs>
  <TotalTime>0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2024-12-09T02:49:00Z</dcterms:created>
  <dc:creator>白丽君</dc:creator>
  <cp:lastModifiedBy>生</cp:lastModifiedBy>
  <dcterms:modified xsi:type="dcterms:W3CDTF">2024-12-10T09:30:29Z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E372607DF97D4482B99C80650CC61B02_12</vt:lpwstr>
  </property>
</Properties>
</file>